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8F" w:rsidRPr="001076DA" w:rsidRDefault="00B0728F" w:rsidP="00B0728F">
      <w:pPr>
        <w:rPr>
          <w:rFonts w:asciiTheme="minorHAnsi" w:hAnsiTheme="minorHAnsi"/>
          <w:lang w:val="es-MX"/>
        </w:rPr>
      </w:pPr>
      <w:bookmarkStart w:id="0" w:name="_GoBack"/>
      <w:bookmarkEnd w:id="0"/>
      <w:r w:rsidRPr="001076DA">
        <w:rPr>
          <w:rFonts w:asciiTheme="minorHAnsi" w:hAnsiTheme="minorHAnsi"/>
          <w:lang w:val="es-MX"/>
        </w:rPr>
        <w:t xml:space="preserve">Comienzo del Ausentismo Crónico  para el año escolar 2017-2018 </w:t>
      </w:r>
    </w:p>
    <w:p w:rsidR="00B0728F" w:rsidRPr="001076DA" w:rsidRDefault="00B0728F" w:rsidP="00B0728F">
      <w:pPr>
        <w:rPr>
          <w:rFonts w:asciiTheme="minorHAnsi" w:hAnsiTheme="minorHAnsi"/>
          <w:lang w:val="es-MX"/>
        </w:rPr>
      </w:pPr>
    </w:p>
    <w:p w:rsidR="00B0728F" w:rsidRPr="001076DA" w:rsidRDefault="00B0728F" w:rsidP="00B0728F">
      <w:pPr>
        <w:pStyle w:val="NormalWeb"/>
        <w:rPr>
          <w:rFonts w:asciiTheme="minorHAnsi" w:hAnsiTheme="minorHAnsi"/>
          <w:lang w:val="es-MX"/>
        </w:rPr>
      </w:pPr>
      <w:r w:rsidRPr="001076DA">
        <w:rPr>
          <w:rFonts w:asciiTheme="minorHAnsi" w:hAnsiTheme="minorHAnsi"/>
          <w:lang w:val="es-MX"/>
        </w:rPr>
        <w:t xml:space="preserve">A partir del año escolar de 2017-18, una nueva definición de "ausente" se utilizará para identificar a los estudiantes que están crónicamente ausentes. Como parte de la implementación del Acta </w:t>
      </w:r>
      <w:r w:rsidR="00D73458" w:rsidRPr="001076DA">
        <w:rPr>
          <w:rFonts w:asciiTheme="minorHAnsi" w:hAnsiTheme="minorHAnsi"/>
          <w:lang w:val="es-MX"/>
        </w:rPr>
        <w:t xml:space="preserve">de </w:t>
      </w:r>
      <w:r w:rsidRPr="001076DA">
        <w:rPr>
          <w:rFonts w:asciiTheme="minorHAnsi" w:hAnsiTheme="minorHAnsi"/>
          <w:lang w:val="es-MX"/>
        </w:rPr>
        <w:t xml:space="preserve">Éxito </w:t>
      </w:r>
      <w:r w:rsidR="00D73458" w:rsidRPr="001076DA">
        <w:rPr>
          <w:rFonts w:asciiTheme="minorHAnsi" w:hAnsiTheme="minorHAnsi"/>
          <w:lang w:val="es-MX"/>
        </w:rPr>
        <w:t>para Todos los Estudiantes</w:t>
      </w:r>
      <w:r w:rsidRPr="001076DA">
        <w:rPr>
          <w:rFonts w:asciiTheme="minorHAnsi" w:hAnsiTheme="minorHAnsi"/>
          <w:lang w:val="es-MX"/>
        </w:rPr>
        <w:t>, distritos y las escuelas están obligadas a informar al Departament</w:t>
      </w:r>
      <w:r w:rsidR="00D73458" w:rsidRPr="001076DA">
        <w:rPr>
          <w:rFonts w:asciiTheme="minorHAnsi" w:hAnsiTheme="minorHAnsi"/>
          <w:lang w:val="es-MX"/>
        </w:rPr>
        <w:t>o de Educación de Carolina del S</w:t>
      </w:r>
      <w:r w:rsidRPr="001076DA">
        <w:rPr>
          <w:rFonts w:asciiTheme="minorHAnsi" w:hAnsiTheme="minorHAnsi"/>
          <w:lang w:val="es-MX"/>
        </w:rPr>
        <w:t>ur el número de estudiantes que están crónicamente ausentes cada año. Según del Departamento de Educación de</w:t>
      </w:r>
      <w:r w:rsidR="00D73458" w:rsidRPr="001076DA">
        <w:rPr>
          <w:rFonts w:asciiTheme="minorHAnsi" w:hAnsiTheme="minorHAnsi"/>
          <w:lang w:val="es-MX"/>
        </w:rPr>
        <w:t xml:space="preserve"> Estados Unidos Oficina de los D</w:t>
      </w:r>
      <w:r w:rsidRPr="001076DA">
        <w:rPr>
          <w:rFonts w:asciiTheme="minorHAnsi" w:hAnsiTheme="minorHAnsi"/>
          <w:lang w:val="es-MX"/>
        </w:rPr>
        <w:t xml:space="preserve">erechos </w:t>
      </w:r>
      <w:r w:rsidR="00D73458" w:rsidRPr="001076DA">
        <w:rPr>
          <w:rFonts w:asciiTheme="minorHAnsi" w:hAnsiTheme="minorHAnsi"/>
          <w:lang w:val="es-MX"/>
        </w:rPr>
        <w:t>C</w:t>
      </w:r>
      <w:r w:rsidRPr="001076DA">
        <w:rPr>
          <w:rFonts w:asciiTheme="minorHAnsi" w:hAnsiTheme="minorHAnsi"/>
          <w:lang w:val="es-MX"/>
        </w:rPr>
        <w:t xml:space="preserve">iviles (OCR), un estudiante </w:t>
      </w:r>
      <w:r w:rsidR="00D73458" w:rsidRPr="001076DA">
        <w:rPr>
          <w:rFonts w:asciiTheme="minorHAnsi" w:hAnsiTheme="minorHAnsi"/>
          <w:lang w:val="es-MX"/>
        </w:rPr>
        <w:t xml:space="preserve">ausente es uno </w:t>
      </w:r>
      <w:r w:rsidRPr="001076DA">
        <w:rPr>
          <w:rFonts w:asciiTheme="minorHAnsi" w:hAnsiTheme="minorHAnsi"/>
          <w:lang w:val="es-MX"/>
        </w:rPr>
        <w:t xml:space="preserve">que pierde el 50% del día de instrucción por cualquier razón y sin importar si la ausencia es justificada o </w:t>
      </w:r>
      <w:r w:rsidR="00D73458" w:rsidRPr="001076DA">
        <w:rPr>
          <w:rFonts w:asciiTheme="minorHAnsi" w:hAnsiTheme="minorHAnsi"/>
          <w:lang w:val="es-MX"/>
        </w:rPr>
        <w:t>injustificada</w:t>
      </w:r>
      <w:r w:rsidRPr="001076DA">
        <w:rPr>
          <w:rFonts w:asciiTheme="minorHAnsi" w:hAnsiTheme="minorHAnsi"/>
          <w:lang w:val="es-MX"/>
        </w:rPr>
        <w:t xml:space="preserve">. En otras palabras, </w:t>
      </w:r>
      <w:r w:rsidR="00D73458" w:rsidRPr="001076DA">
        <w:rPr>
          <w:rFonts w:asciiTheme="minorHAnsi" w:hAnsiTheme="minorHAnsi"/>
          <w:lang w:val="es-MX"/>
        </w:rPr>
        <w:t xml:space="preserve">los estudiantes deben asistir en </w:t>
      </w:r>
      <w:r w:rsidRPr="001076DA">
        <w:rPr>
          <w:rFonts w:asciiTheme="minorHAnsi" w:hAnsiTheme="minorHAnsi"/>
          <w:lang w:val="es-MX"/>
        </w:rPr>
        <w:t xml:space="preserve">clase al menos la mitad del día de instrucción para considerar presente para ese día. </w:t>
      </w:r>
    </w:p>
    <w:p w:rsidR="00B0728F" w:rsidRPr="001076DA" w:rsidRDefault="00B0728F" w:rsidP="00B0728F">
      <w:pPr>
        <w:pStyle w:val="NormalWeb"/>
        <w:rPr>
          <w:rFonts w:asciiTheme="minorHAnsi" w:hAnsiTheme="minorHAnsi"/>
          <w:lang w:val="es-MX"/>
        </w:rPr>
      </w:pPr>
      <w:r w:rsidRPr="001076DA">
        <w:rPr>
          <w:rFonts w:asciiTheme="minorHAnsi" w:hAnsiTheme="minorHAnsi"/>
          <w:lang w:val="es-MX"/>
        </w:rPr>
        <w:t>Mediante esta nueva definición, el OCR exige a los Estados a informar el número de estudiantes en cada distrito y las escuelas que faltan por lo menos el 10% del tiempo durante el cual están matriculados en una escuela particular o distrito. Más específicamente, los estudiantes que están matriculados en la misma escuela durante todo un a</w:t>
      </w:r>
      <w:r w:rsidR="00D73458" w:rsidRPr="001076DA">
        <w:rPr>
          <w:rFonts w:asciiTheme="minorHAnsi" w:hAnsiTheme="minorHAnsi"/>
          <w:lang w:val="es-MX"/>
        </w:rPr>
        <w:t>ño académico y pierden</w:t>
      </w:r>
      <w:r w:rsidRPr="001076DA">
        <w:rPr>
          <w:rFonts w:asciiTheme="minorHAnsi" w:hAnsiTheme="minorHAnsi"/>
          <w:lang w:val="es-MX"/>
        </w:rPr>
        <w:t xml:space="preserve"> 18 </w:t>
      </w:r>
      <w:r w:rsidR="00D73458" w:rsidRPr="001076DA">
        <w:rPr>
          <w:rFonts w:asciiTheme="minorHAnsi" w:hAnsiTheme="minorHAnsi"/>
          <w:lang w:val="es-MX"/>
        </w:rPr>
        <w:t xml:space="preserve">días </w:t>
      </w:r>
      <w:r w:rsidRPr="001076DA">
        <w:rPr>
          <w:rFonts w:asciiTheme="minorHAnsi" w:hAnsiTheme="minorHAnsi"/>
          <w:lang w:val="es-MX"/>
        </w:rPr>
        <w:t xml:space="preserve">o más (10%) se considerarán ausentes crónicos. El número total de estudiantes </w:t>
      </w:r>
      <w:r w:rsidR="00D73458" w:rsidRPr="001076DA">
        <w:rPr>
          <w:rFonts w:asciiTheme="minorHAnsi" w:hAnsiTheme="minorHAnsi"/>
          <w:lang w:val="es-MX"/>
        </w:rPr>
        <w:t>con ausencias</w:t>
      </w:r>
      <w:r w:rsidRPr="001076DA">
        <w:rPr>
          <w:rFonts w:asciiTheme="minorHAnsi" w:hAnsiTheme="minorHAnsi"/>
          <w:lang w:val="es-MX"/>
        </w:rPr>
        <w:t xml:space="preserve"> </w:t>
      </w:r>
      <w:r w:rsidR="00D73458" w:rsidRPr="001076DA">
        <w:rPr>
          <w:rFonts w:asciiTheme="minorHAnsi" w:hAnsiTheme="minorHAnsi"/>
          <w:lang w:val="es-MX"/>
        </w:rPr>
        <w:t xml:space="preserve">crónicas </w:t>
      </w:r>
      <w:r w:rsidRPr="001076DA">
        <w:rPr>
          <w:rFonts w:asciiTheme="minorHAnsi" w:hAnsiTheme="minorHAnsi"/>
          <w:lang w:val="es-MX"/>
        </w:rPr>
        <w:t>será incluido en las tarjetas de informe</w:t>
      </w:r>
      <w:r w:rsidR="00D73458" w:rsidRPr="001076DA">
        <w:rPr>
          <w:rFonts w:asciiTheme="minorHAnsi" w:hAnsiTheme="minorHAnsi"/>
          <w:lang w:val="es-MX"/>
        </w:rPr>
        <w:t xml:space="preserve"> del distrito y el reporte</w:t>
      </w:r>
      <w:r w:rsidR="00D4368D" w:rsidRPr="001076DA">
        <w:rPr>
          <w:rFonts w:asciiTheme="minorHAnsi" w:hAnsiTheme="minorHAnsi"/>
          <w:lang w:val="es-MX"/>
        </w:rPr>
        <w:t xml:space="preserve"> de calificaciones de escuela y reportado al</w:t>
      </w:r>
      <w:r w:rsidRPr="001076DA">
        <w:rPr>
          <w:rFonts w:asciiTheme="minorHAnsi" w:hAnsiTheme="minorHAnsi"/>
          <w:lang w:val="es-MX"/>
        </w:rPr>
        <w:t xml:space="preserve"> OCR</w:t>
      </w:r>
    </w:p>
    <w:p w:rsidR="00B0728F" w:rsidRPr="001076DA" w:rsidRDefault="00B0728F" w:rsidP="00B0728F">
      <w:pPr>
        <w:rPr>
          <w:rFonts w:asciiTheme="minorHAnsi" w:hAnsiTheme="minorHAnsi"/>
          <w:lang w:val="es-MX"/>
        </w:rPr>
      </w:pPr>
      <w:r w:rsidRPr="001076DA">
        <w:rPr>
          <w:rFonts w:asciiTheme="minorHAnsi" w:hAnsiTheme="minorHAnsi"/>
          <w:lang w:val="es-MX"/>
        </w:rPr>
        <w:t> </w:t>
      </w:r>
      <w:r w:rsidR="00D4368D" w:rsidRPr="001076DA">
        <w:rPr>
          <w:rFonts w:asciiTheme="minorHAnsi" w:hAnsiTheme="minorHAnsi"/>
          <w:lang w:val="es-MX"/>
        </w:rPr>
        <w:t>Ausentismo C</w:t>
      </w:r>
      <w:r w:rsidRPr="001076DA">
        <w:rPr>
          <w:rFonts w:asciiTheme="minorHAnsi" w:hAnsiTheme="minorHAnsi"/>
          <w:lang w:val="es-MX"/>
        </w:rPr>
        <w:t>rónico no es igual a</w:t>
      </w:r>
      <w:r w:rsidR="00D4368D" w:rsidRPr="001076DA">
        <w:rPr>
          <w:rFonts w:asciiTheme="minorHAnsi" w:hAnsiTheme="minorHAnsi"/>
          <w:lang w:val="es-MX"/>
        </w:rPr>
        <w:t xml:space="preserve"> una</w:t>
      </w:r>
      <w:r w:rsidRPr="001076DA">
        <w:rPr>
          <w:rFonts w:asciiTheme="minorHAnsi" w:hAnsiTheme="minorHAnsi"/>
          <w:lang w:val="es-MX"/>
        </w:rPr>
        <w:t xml:space="preserve"> ausencia.</w:t>
      </w:r>
    </w:p>
    <w:p w:rsidR="00B0728F" w:rsidRPr="00B0728F" w:rsidRDefault="00B0728F" w:rsidP="00B0728F">
      <w:pPr>
        <w:rPr>
          <w:lang w:val="es-MX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660054" w:rsidTr="007E676C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28F" w:rsidRDefault="00D4368D" w:rsidP="007E676C">
            <w:pPr>
              <w:jc w:val="center"/>
            </w:pPr>
            <w:r>
              <w:rPr>
                <w:b/>
                <w:bCs/>
              </w:rPr>
              <w:t xml:space="preserve">Ausentismo </w:t>
            </w:r>
            <w:r w:rsidRPr="00BB6CAC">
              <w:rPr>
                <w:b/>
                <w:bCs/>
                <w:lang w:val="es-MX"/>
              </w:rPr>
              <w:t>C</w:t>
            </w:r>
            <w:r w:rsidR="00B0728F" w:rsidRPr="00BB6CAC">
              <w:rPr>
                <w:b/>
                <w:bCs/>
                <w:lang w:val="es-MX"/>
              </w:rPr>
              <w:t>rónico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28F" w:rsidRDefault="00D4368D" w:rsidP="007E676C">
            <w:pPr>
              <w:jc w:val="center"/>
            </w:pPr>
            <w:r>
              <w:rPr>
                <w:b/>
                <w:bCs/>
              </w:rPr>
              <w:t>Absentismo E</w:t>
            </w:r>
            <w:r w:rsidR="00B0728F" w:rsidRPr="00B0728F">
              <w:rPr>
                <w:b/>
                <w:bCs/>
              </w:rPr>
              <w:t>scolar</w:t>
            </w:r>
          </w:p>
        </w:tc>
      </w:tr>
      <w:tr w:rsidR="00660054" w:rsidRPr="00B0728F" w:rsidTr="00D4368D">
        <w:trPr>
          <w:trHeight w:val="3832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28F" w:rsidRPr="00B0728F" w:rsidRDefault="00B0728F" w:rsidP="00B0728F">
            <w:pPr>
              <w:rPr>
                <w:bCs/>
                <w:lang w:val="es-MX"/>
              </w:rPr>
            </w:pPr>
            <w:r w:rsidRPr="00B0728F">
              <w:rPr>
                <w:b/>
                <w:bCs/>
                <w:lang w:val="es-MX"/>
              </w:rPr>
              <w:t xml:space="preserve">Ausente crónico: </w:t>
            </w:r>
            <w:r w:rsidRPr="00B0728F">
              <w:rPr>
                <w:bCs/>
                <w:lang w:val="es-MX"/>
              </w:rPr>
              <w:t>Cualquier estudiante de</w:t>
            </w:r>
            <w:r w:rsidR="00D4368D">
              <w:rPr>
                <w:bCs/>
                <w:lang w:val="es-MX"/>
              </w:rPr>
              <w:t xml:space="preserve">l grado K-12 que falta un 50 </w:t>
            </w:r>
            <w:r w:rsidR="00D4368D" w:rsidRPr="00D4368D">
              <w:rPr>
                <w:bCs/>
                <w:lang w:val="es-MX"/>
              </w:rPr>
              <w:t>%</w:t>
            </w:r>
            <w:r w:rsidR="00D4368D">
              <w:rPr>
                <w:bCs/>
                <w:lang w:val="es-MX"/>
              </w:rPr>
              <w:t xml:space="preserve"> </w:t>
            </w:r>
            <w:r w:rsidRPr="00BB6CAC">
              <w:rPr>
                <w:bCs/>
                <w:color w:val="FF0000"/>
                <w:lang w:val="es-MX"/>
              </w:rPr>
              <w:t xml:space="preserve">o más </w:t>
            </w:r>
            <w:r w:rsidR="00D4368D">
              <w:rPr>
                <w:bCs/>
                <w:lang w:val="es-MX"/>
              </w:rPr>
              <w:t>d</w:t>
            </w:r>
            <w:r w:rsidRPr="00B0728F">
              <w:rPr>
                <w:bCs/>
                <w:lang w:val="es-MX"/>
              </w:rPr>
              <w:t xml:space="preserve">el día de </w:t>
            </w:r>
          </w:p>
          <w:p w:rsidR="00660054" w:rsidRDefault="00D4368D" w:rsidP="00660054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instrucción por</w:t>
            </w:r>
            <w:r w:rsidR="00B0728F" w:rsidRPr="00B0728F">
              <w:rPr>
                <w:bCs/>
                <w:lang w:val="es-MX"/>
              </w:rPr>
              <w:t xml:space="preserve"> cualquier razón de</w:t>
            </w:r>
            <w:r>
              <w:rPr>
                <w:bCs/>
                <w:lang w:val="es-MX"/>
              </w:rPr>
              <w:t>sde un</w:t>
            </w:r>
            <w:r w:rsidR="00B0728F" w:rsidRPr="00B0728F">
              <w:rPr>
                <w:bCs/>
                <w:lang w:val="es-MX"/>
              </w:rPr>
              <w:t xml:space="preserve"> 10</w:t>
            </w:r>
            <w:r>
              <w:rPr>
                <w:bCs/>
                <w:lang w:val="es-MX"/>
              </w:rPr>
              <w:t xml:space="preserve"> </w:t>
            </w:r>
            <w:r w:rsidRPr="00840380">
              <w:rPr>
                <w:lang w:val="es-MX"/>
              </w:rPr>
              <w:t>%</w:t>
            </w:r>
            <w:r w:rsidR="00B0728F" w:rsidRPr="00B0728F">
              <w:rPr>
                <w:bCs/>
                <w:lang w:val="es-MX"/>
              </w:rPr>
              <w:t xml:space="preserve"> (o más) </w:t>
            </w:r>
            <w:r>
              <w:rPr>
                <w:bCs/>
                <w:lang w:val="es-MX"/>
              </w:rPr>
              <w:t>de</w:t>
            </w:r>
            <w:r w:rsidR="00660054">
              <w:rPr>
                <w:bCs/>
                <w:lang w:val="es-MX"/>
              </w:rPr>
              <w:t xml:space="preserve">l período de inscripción. </w:t>
            </w:r>
          </w:p>
          <w:p w:rsidR="00660054" w:rsidRPr="00660054" w:rsidRDefault="00B0728F" w:rsidP="00660054">
            <w:pPr>
              <w:pStyle w:val="ListParagraph"/>
              <w:numPr>
                <w:ilvl w:val="0"/>
                <w:numId w:val="15"/>
              </w:numPr>
              <w:rPr>
                <w:bCs/>
                <w:lang w:val="es-MX"/>
              </w:rPr>
            </w:pPr>
            <w:r w:rsidRPr="00660054">
              <w:rPr>
                <w:bCs/>
                <w:lang w:val="es-MX"/>
              </w:rPr>
              <w:t>T</w:t>
            </w:r>
            <w:r w:rsidR="00660054" w:rsidRPr="00660054">
              <w:rPr>
                <w:bCs/>
                <w:lang w:val="es-MX"/>
              </w:rPr>
              <w:t>odos los tipos de ausencias</w:t>
            </w:r>
          </w:p>
          <w:p w:rsidR="00660054" w:rsidRPr="00D4368D" w:rsidRDefault="00660054" w:rsidP="00660054">
            <w:pPr>
              <w:pStyle w:val="ListParagraph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c</w:t>
            </w:r>
            <w:r w:rsidR="00B0728F" w:rsidRPr="00660054">
              <w:rPr>
                <w:bCs/>
                <w:lang w:val="es-MX"/>
              </w:rPr>
              <w:t>ontribuyan</w:t>
            </w:r>
            <w:r w:rsidRPr="00D4368D">
              <w:rPr>
                <w:bCs/>
                <w:lang w:val="es-MX"/>
              </w:rPr>
              <w:t xml:space="preserve"> al absentismo crónico:</w:t>
            </w:r>
          </w:p>
          <w:p w:rsidR="00B0728F" w:rsidRPr="00D4368D" w:rsidRDefault="00660054" w:rsidP="00D4368D">
            <w:pPr>
              <w:pStyle w:val="ListParagraph"/>
              <w:numPr>
                <w:ilvl w:val="0"/>
                <w:numId w:val="6"/>
              </w:num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Ausencias J</w:t>
            </w:r>
            <w:r w:rsidR="00B0728F" w:rsidRPr="00D4368D">
              <w:rPr>
                <w:bCs/>
                <w:lang w:val="es-MX"/>
              </w:rPr>
              <w:t>ustificadas</w:t>
            </w:r>
          </w:p>
          <w:p w:rsidR="00B0728F" w:rsidRPr="00D4368D" w:rsidRDefault="00660054" w:rsidP="00D4368D">
            <w:pPr>
              <w:pStyle w:val="ListParagraph"/>
              <w:numPr>
                <w:ilvl w:val="0"/>
                <w:numId w:val="6"/>
              </w:num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Ausencias I</w:t>
            </w:r>
            <w:r w:rsidR="00B0728F" w:rsidRPr="00D4368D">
              <w:rPr>
                <w:bCs/>
                <w:lang w:val="es-MX"/>
              </w:rPr>
              <w:t>njustificadas</w:t>
            </w:r>
          </w:p>
          <w:p w:rsidR="00B0728F" w:rsidRDefault="00B0728F" w:rsidP="00D4368D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D4368D">
              <w:rPr>
                <w:bCs/>
              </w:rPr>
              <w:t>Suspensiones</w:t>
            </w:r>
          </w:p>
          <w:p w:rsidR="00B0728F" w:rsidRPr="00D4368D" w:rsidRDefault="00660054" w:rsidP="00660054">
            <w:pPr>
              <w:pStyle w:val="ListParagraph"/>
              <w:numPr>
                <w:ilvl w:val="0"/>
                <w:numId w:val="14"/>
              </w:numPr>
              <w:rPr>
                <w:lang w:val="es-MX"/>
              </w:rPr>
            </w:pPr>
            <w:r>
              <w:rPr>
                <w:bCs/>
                <w:lang w:val="es-MX"/>
              </w:rPr>
              <w:t>Un estudiante está ausente si</w:t>
            </w:r>
            <w:r w:rsidR="00B0728F" w:rsidRPr="00D4368D">
              <w:rPr>
                <w:bCs/>
                <w:lang w:val="es-MX"/>
              </w:rPr>
              <w:t xml:space="preserve"> él o ella no está físicamen</w:t>
            </w:r>
            <w:r>
              <w:rPr>
                <w:bCs/>
                <w:lang w:val="es-MX"/>
              </w:rPr>
              <w:t xml:space="preserve">te en la escuela y no participa en </w:t>
            </w:r>
            <w:r w:rsidR="00B0728F" w:rsidRPr="00D4368D">
              <w:rPr>
                <w:bCs/>
                <w:lang w:val="es-MX"/>
              </w:rPr>
              <w:t>actividades</w:t>
            </w:r>
            <w:r>
              <w:rPr>
                <w:bCs/>
                <w:lang w:val="es-MX"/>
              </w:rPr>
              <w:t xml:space="preserve"> relacionadas</w:t>
            </w:r>
            <w:r w:rsidR="001076DA">
              <w:rPr>
                <w:bCs/>
                <w:lang w:val="es-MX"/>
              </w:rPr>
              <w:t xml:space="preserve"> con su</w:t>
            </w:r>
            <w:r w:rsidR="00B0728F" w:rsidRPr="00D4368D">
              <w:rPr>
                <w:bCs/>
                <w:lang w:val="es-MX"/>
              </w:rPr>
              <w:t xml:space="preserve"> instrucción en un lugar autorizado</w:t>
            </w:r>
            <w:r>
              <w:rPr>
                <w:bCs/>
                <w:lang w:val="es-MX"/>
              </w:rPr>
              <w:t xml:space="preserve"> fuera de la escuela</w:t>
            </w:r>
            <w:r w:rsidR="00B0728F" w:rsidRPr="00D4368D">
              <w:rPr>
                <w:bCs/>
                <w:lang w:val="es-MX"/>
              </w:rPr>
              <w:t xml:space="preserve"> </w:t>
            </w:r>
            <w:r>
              <w:rPr>
                <w:bCs/>
                <w:lang w:val="es-MX"/>
              </w:rPr>
              <w:t>para un</w:t>
            </w:r>
            <w:r w:rsidR="00B0728F" w:rsidRPr="00D4368D">
              <w:rPr>
                <w:bCs/>
                <w:lang w:val="es-MX"/>
              </w:rPr>
              <w:t xml:space="preserve"> día escolar</w:t>
            </w:r>
            <w:r w:rsidR="00B0728F" w:rsidRPr="00D4368D">
              <w:rPr>
                <w:lang w:val="es-MX"/>
              </w:rPr>
              <w:t>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28F" w:rsidRDefault="00B0728F" w:rsidP="007E676C">
            <w:pPr>
              <w:rPr>
                <w:lang w:val="es-MX"/>
              </w:rPr>
            </w:pPr>
            <w:r w:rsidRPr="00B0728F">
              <w:rPr>
                <w:b/>
                <w:bCs/>
                <w:lang w:val="es-MX"/>
              </w:rPr>
              <w:t xml:space="preserve">Absentismo escolar: </w:t>
            </w:r>
            <w:r w:rsidRPr="00B0728F">
              <w:rPr>
                <w:lang w:val="es-MX"/>
              </w:rPr>
              <w:t xml:space="preserve">Un estudiante entre las edades </w:t>
            </w:r>
            <w:r w:rsidRPr="001076DA">
              <w:rPr>
                <w:u w:val="single"/>
                <w:lang w:val="es-MX"/>
              </w:rPr>
              <w:t>6-17</w:t>
            </w:r>
            <w:r w:rsidRPr="00B0728F">
              <w:rPr>
                <w:lang w:val="es-MX"/>
              </w:rPr>
              <w:t xml:space="preserve"> que se ha acumulado </w:t>
            </w:r>
            <w:r w:rsidR="001076DA" w:rsidRPr="00B0728F">
              <w:rPr>
                <w:lang w:val="es-MX"/>
              </w:rPr>
              <w:t>ausencias</w:t>
            </w:r>
            <w:r w:rsidR="001076DA">
              <w:rPr>
                <w:lang w:val="es-MX"/>
              </w:rPr>
              <w:t xml:space="preserve"> injustificadas</w:t>
            </w:r>
            <w:r w:rsidR="001076DA" w:rsidRPr="00B0728F">
              <w:rPr>
                <w:lang w:val="es-MX"/>
              </w:rPr>
              <w:t xml:space="preserve"> </w:t>
            </w:r>
            <w:r w:rsidRPr="00B0728F">
              <w:rPr>
                <w:lang w:val="es-MX"/>
              </w:rPr>
              <w:t>en tres días consecutivos o ha acumulado un total de cinco o más ausencias injustificadas durante el año académico.</w:t>
            </w:r>
          </w:p>
          <w:p w:rsidR="00B0728F" w:rsidRPr="001076DA" w:rsidRDefault="001076DA" w:rsidP="001076DA">
            <w:pPr>
              <w:pStyle w:val="ListParagraph"/>
              <w:numPr>
                <w:ilvl w:val="0"/>
                <w:numId w:val="15"/>
              </w:numPr>
              <w:rPr>
                <w:lang w:val="es-MX"/>
              </w:rPr>
            </w:pPr>
            <w:r>
              <w:rPr>
                <w:lang w:val="es-MX"/>
              </w:rPr>
              <w:t xml:space="preserve">Únicamente las ausencias injustificadas de un </w:t>
            </w:r>
            <w:r w:rsidRPr="001076DA">
              <w:rPr>
                <w:u w:val="single"/>
                <w:lang w:val="es-MX"/>
              </w:rPr>
              <w:t>día completo</w:t>
            </w:r>
            <w:r w:rsidR="00B0728F" w:rsidRPr="001076DA">
              <w:rPr>
                <w:lang w:val="es-MX"/>
              </w:rPr>
              <w:t xml:space="preserve"> contribuyen al ausentismo. </w:t>
            </w:r>
          </w:p>
          <w:p w:rsidR="00B0728F" w:rsidRPr="001076DA" w:rsidRDefault="00B0728F" w:rsidP="001076DA">
            <w:pPr>
              <w:pStyle w:val="ListParagraph"/>
              <w:numPr>
                <w:ilvl w:val="0"/>
                <w:numId w:val="15"/>
              </w:numPr>
              <w:rPr>
                <w:lang w:val="es-MX"/>
              </w:rPr>
            </w:pPr>
            <w:r w:rsidRPr="001076DA">
              <w:rPr>
                <w:lang w:val="es-MX"/>
              </w:rPr>
              <w:t>Suspensiones y ausencias</w:t>
            </w:r>
            <w:r w:rsidR="001076DA">
              <w:rPr>
                <w:lang w:val="es-MX"/>
              </w:rPr>
              <w:t xml:space="preserve"> justificadas</w:t>
            </w:r>
            <w:r w:rsidRPr="001076DA">
              <w:rPr>
                <w:lang w:val="es-MX"/>
              </w:rPr>
              <w:t xml:space="preserve"> no afectan </w:t>
            </w:r>
            <w:r w:rsidR="001076DA">
              <w:rPr>
                <w:lang w:val="es-MX"/>
              </w:rPr>
              <w:t xml:space="preserve">el </w:t>
            </w:r>
            <w:r w:rsidRPr="001076DA">
              <w:rPr>
                <w:lang w:val="es-MX"/>
              </w:rPr>
              <w:t>ausentismo</w:t>
            </w:r>
          </w:p>
        </w:tc>
      </w:tr>
    </w:tbl>
    <w:p w:rsidR="00B0728F" w:rsidRPr="00B0728F" w:rsidRDefault="00B0728F" w:rsidP="00B0728F">
      <w:pPr>
        <w:rPr>
          <w:lang w:val="es-MX"/>
        </w:rPr>
      </w:pPr>
      <w:r w:rsidRPr="00B0728F">
        <w:rPr>
          <w:lang w:val="es-MX"/>
        </w:rPr>
        <w:t> </w:t>
      </w:r>
    </w:p>
    <w:p w:rsidR="00B0728F" w:rsidRPr="00B0728F" w:rsidRDefault="001076DA" w:rsidP="00B0728F">
      <w:pPr>
        <w:rPr>
          <w:lang w:val="es-MX"/>
        </w:rPr>
      </w:pPr>
      <w:r>
        <w:rPr>
          <w:lang w:val="es-MX"/>
        </w:rPr>
        <w:t>Debido a Ausentismo Crónico es</w:t>
      </w:r>
      <w:r w:rsidR="00B0728F" w:rsidRPr="00B0728F">
        <w:rPr>
          <w:lang w:val="es-MX"/>
        </w:rPr>
        <w:t xml:space="preserve"> asocia</w:t>
      </w:r>
      <w:r>
        <w:rPr>
          <w:lang w:val="es-MX"/>
        </w:rPr>
        <w:t>do</w:t>
      </w:r>
      <w:r w:rsidR="00B0728F" w:rsidRPr="00B0728F">
        <w:rPr>
          <w:lang w:val="es-MX"/>
        </w:rPr>
        <w:t xml:space="preserve"> con baj</w:t>
      </w:r>
      <w:r>
        <w:rPr>
          <w:lang w:val="es-MX"/>
        </w:rPr>
        <w:t>o rendimiento académico, mayor abandono</w:t>
      </w:r>
      <w:r w:rsidR="00B0728F" w:rsidRPr="00B0728F">
        <w:rPr>
          <w:lang w:val="es-MX"/>
        </w:rPr>
        <w:t xml:space="preserve"> </w:t>
      </w:r>
      <w:r>
        <w:rPr>
          <w:lang w:val="es-MX"/>
        </w:rPr>
        <w:t xml:space="preserve">académico </w:t>
      </w:r>
      <w:r w:rsidR="00B0728F" w:rsidRPr="00B0728F">
        <w:rPr>
          <w:lang w:val="es-MX"/>
        </w:rPr>
        <w:t xml:space="preserve">y disminución de las </w:t>
      </w:r>
      <w:r>
        <w:rPr>
          <w:lang w:val="es-MX"/>
        </w:rPr>
        <w:t>escalas</w:t>
      </w:r>
      <w:r w:rsidR="00B0728F" w:rsidRPr="00B0728F">
        <w:rPr>
          <w:lang w:val="es-MX"/>
        </w:rPr>
        <w:t xml:space="preserve"> de graduación, </w:t>
      </w:r>
      <w:r w:rsidR="00B33B6D">
        <w:rPr>
          <w:lang w:val="es-MX"/>
        </w:rPr>
        <w:t xml:space="preserve">a las </w:t>
      </w:r>
      <w:r w:rsidR="00B0728F" w:rsidRPr="00B0728F">
        <w:rPr>
          <w:lang w:val="es-MX"/>
        </w:rPr>
        <w:t xml:space="preserve">escuelas y </w:t>
      </w:r>
      <w:r w:rsidR="00B33B6D">
        <w:rPr>
          <w:lang w:val="es-MX"/>
        </w:rPr>
        <w:t xml:space="preserve">los </w:t>
      </w:r>
      <w:r w:rsidR="00B0728F" w:rsidRPr="00B0728F">
        <w:rPr>
          <w:lang w:val="es-MX"/>
        </w:rPr>
        <w:t>distri</w:t>
      </w:r>
      <w:r w:rsidR="00B33B6D">
        <w:rPr>
          <w:lang w:val="es-MX"/>
        </w:rPr>
        <w:t xml:space="preserve">tos se les anima para asegurar de que los padres sean </w:t>
      </w:r>
      <w:r w:rsidR="00B0728F">
        <w:rPr>
          <w:lang w:val="es-MX"/>
        </w:rPr>
        <w:t>con</w:t>
      </w:r>
      <w:r w:rsidR="00B0728F" w:rsidRPr="00B0728F">
        <w:rPr>
          <w:lang w:val="es-MX"/>
        </w:rPr>
        <w:t>scientes de este cambio.</w:t>
      </w:r>
    </w:p>
    <w:p w:rsidR="00B20DEA" w:rsidRPr="00B0728F" w:rsidRDefault="002F3916">
      <w:pPr>
        <w:rPr>
          <w:lang w:val="es-MX"/>
        </w:rPr>
      </w:pPr>
    </w:p>
    <w:sectPr w:rsidR="00B20DEA" w:rsidRPr="00B07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2A7A"/>
    <w:multiLevelType w:val="hybridMultilevel"/>
    <w:tmpl w:val="8D244438"/>
    <w:lvl w:ilvl="0" w:tplc="0409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1261D80"/>
    <w:multiLevelType w:val="hybridMultilevel"/>
    <w:tmpl w:val="D648351A"/>
    <w:lvl w:ilvl="0" w:tplc="B6987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682A2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FCBD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3A698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BD073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4FC08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FB2F2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94A00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B665F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F400CDF"/>
    <w:multiLevelType w:val="hybridMultilevel"/>
    <w:tmpl w:val="EE1C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771B3"/>
    <w:multiLevelType w:val="hybridMultilevel"/>
    <w:tmpl w:val="186EB06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DBC2F4A"/>
    <w:multiLevelType w:val="hybridMultilevel"/>
    <w:tmpl w:val="DE3089B8"/>
    <w:lvl w:ilvl="0" w:tplc="60983BE2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F2789"/>
    <w:multiLevelType w:val="hybridMultilevel"/>
    <w:tmpl w:val="D092094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341E2C59"/>
    <w:multiLevelType w:val="hybridMultilevel"/>
    <w:tmpl w:val="21B8F75E"/>
    <w:lvl w:ilvl="0" w:tplc="60983BE2">
      <w:numFmt w:val="bullet"/>
      <w:lvlText w:val="•"/>
      <w:lvlJc w:val="left"/>
      <w:pPr>
        <w:ind w:left="112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553D4B04"/>
    <w:multiLevelType w:val="hybridMultilevel"/>
    <w:tmpl w:val="158E6A2E"/>
    <w:lvl w:ilvl="0" w:tplc="79029CFE">
      <w:start w:val="4703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11219"/>
    <w:multiLevelType w:val="hybridMultilevel"/>
    <w:tmpl w:val="F4761452"/>
    <w:lvl w:ilvl="0" w:tplc="79029CFE">
      <w:start w:val="4703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27E70"/>
    <w:multiLevelType w:val="hybridMultilevel"/>
    <w:tmpl w:val="66867F9C"/>
    <w:lvl w:ilvl="0" w:tplc="D92CF13E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31069"/>
    <w:multiLevelType w:val="hybridMultilevel"/>
    <w:tmpl w:val="5868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E3675"/>
    <w:multiLevelType w:val="hybridMultilevel"/>
    <w:tmpl w:val="A7CCAC30"/>
    <w:lvl w:ilvl="0" w:tplc="2174D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9029CFE">
      <w:start w:val="47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AB6E7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0C624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CD086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58C97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DC29D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F323B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B8C27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6D2C0EEC"/>
    <w:multiLevelType w:val="hybridMultilevel"/>
    <w:tmpl w:val="3A6C9D68"/>
    <w:lvl w:ilvl="0" w:tplc="79029CFE">
      <w:start w:val="4703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D92CF13E">
      <w:numFmt w:val="bullet"/>
      <w:lvlText w:val="–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051C5"/>
    <w:multiLevelType w:val="hybridMultilevel"/>
    <w:tmpl w:val="91608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BA6CB5"/>
    <w:multiLevelType w:val="hybridMultilevel"/>
    <w:tmpl w:val="58A8B13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12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2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8F"/>
    <w:rsid w:val="000A2D47"/>
    <w:rsid w:val="001076DA"/>
    <w:rsid w:val="002F3916"/>
    <w:rsid w:val="0030683A"/>
    <w:rsid w:val="00480020"/>
    <w:rsid w:val="00660054"/>
    <w:rsid w:val="006E6AA8"/>
    <w:rsid w:val="009F10F5"/>
    <w:rsid w:val="00B0728F"/>
    <w:rsid w:val="00B33B6D"/>
    <w:rsid w:val="00BB6CAC"/>
    <w:rsid w:val="00D4368D"/>
    <w:rsid w:val="00D73458"/>
    <w:rsid w:val="00F9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68BD0-550E-4CDC-A94E-51453420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28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2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3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School District Four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Hursey, Alejandra</dc:creator>
  <cp:keywords/>
  <dc:description/>
  <cp:lastModifiedBy>Hursey, Alejandra</cp:lastModifiedBy>
  <cp:revision>2</cp:revision>
  <dcterms:created xsi:type="dcterms:W3CDTF">2017-08-23T13:53:00Z</dcterms:created>
  <dcterms:modified xsi:type="dcterms:W3CDTF">2017-08-23T13:53:00Z</dcterms:modified>
</cp:coreProperties>
</file>